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6"/>
        <w:gridCol w:w="1106"/>
        <w:gridCol w:w="6740"/>
      </w:tblGrid>
      <w:tr w:rsidR="00A03556" w:rsidTr="008D5374">
        <w:trPr>
          <w:trHeight w:val="274"/>
        </w:trPr>
        <w:tc>
          <w:tcPr>
            <w:tcW w:w="14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56" w:rsidRPr="00E40AA2" w:rsidRDefault="00A03556" w:rsidP="008D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56" w:rsidTr="008D5374">
        <w:trPr>
          <w:trHeight w:val="274"/>
        </w:trPr>
        <w:tc>
          <w:tcPr>
            <w:tcW w:w="790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-3683000</wp:posOffset>
                  </wp:positionV>
                  <wp:extent cx="5146040" cy="3457575"/>
                  <wp:effectExtent l="19050" t="0" r="0" b="0"/>
                  <wp:wrapTight wrapText="bothSides">
                    <wp:wrapPolygon edited="0">
                      <wp:start x="-80" y="0"/>
                      <wp:lineTo x="-80" y="21540"/>
                      <wp:lineTo x="21589" y="21540"/>
                      <wp:lineTo x="21589" y="0"/>
                      <wp:lineTo x="-80" y="0"/>
                    </wp:wrapPolygon>
                  </wp:wrapTight>
                  <wp:docPr id="2" name="Рисунок 1" descr="C:\Users\ПК\Desktop\ДОСТУПНАЯ СРЕДА\2021 год дост. среда\ДОСТУПНОСТЬ 2021 на сайт\s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ДОСТУПНАЯ СРЕДА\2021 год дост. среда\ДОСТУПНОСТЬ 2021 на сайт\s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040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A03556" w:rsidRPr="001F41D1" w:rsidRDefault="00A03556" w:rsidP="001F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r w:rsidRPr="001F41D1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1F41D1">
              <w:rPr>
                <w:rFonts w:ascii="Times New Roman" w:hAnsi="Times New Roman" w:cs="Times New Roman"/>
                <w:b/>
                <w:sz w:val="44"/>
                <w:szCs w:val="44"/>
              </w:rPr>
              <w:br/>
              <w:t xml:space="preserve">«Межрайонный комплексный центр социального обслуживания населения в </w:t>
            </w:r>
            <w:proofErr w:type="spellStart"/>
            <w:r w:rsidRPr="001F41D1">
              <w:rPr>
                <w:rFonts w:ascii="Times New Roman" w:hAnsi="Times New Roman" w:cs="Times New Roman"/>
                <w:b/>
                <w:sz w:val="44"/>
                <w:szCs w:val="44"/>
              </w:rPr>
              <w:t>Вятскополянском</w:t>
            </w:r>
            <w:proofErr w:type="spellEnd"/>
            <w:r w:rsidRPr="001F41D1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районе»</w:t>
            </w:r>
            <w:r w:rsidR="001F41D1" w:rsidRPr="001F41D1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г. Сосновка</w:t>
            </w:r>
            <w:bookmarkEnd w:id="0"/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объекта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40AA2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объекта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1B7A67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A67">
              <w:rPr>
                <w:rFonts w:ascii="Times New Roman" w:hAnsi="Times New Roman" w:cs="Times New Roman"/>
                <w:sz w:val="24"/>
                <w:szCs w:val="24"/>
              </w:rPr>
              <w:t>612960, Кировская область, г. Вятские Поляны,  ул. Куйбышева, д. 1 «Б»</w:t>
            </w:r>
            <w:proofErr w:type="gramEnd"/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адрес объекта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1B7A67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A67">
              <w:rPr>
                <w:rFonts w:ascii="Times New Roman" w:hAnsi="Times New Roman" w:cs="Times New Roman"/>
                <w:sz w:val="24"/>
                <w:szCs w:val="24"/>
              </w:rPr>
              <w:t>612990, Кировская область, Вятскополянский район, г. Сосновка,  ул. Ворошилова, д. 21</w:t>
            </w:r>
            <w:proofErr w:type="gramEnd"/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Форма собственности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B96464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Официальный сайт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40AA2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http://socialkirov.ru/social/root/uson/Units/USON1001/inf_do.htm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Вышестоящая организация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Адрес вышестоящей организации, </w:t>
            </w:r>
            <w:proofErr w:type="spellStart"/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E-mail</w:t>
            </w:r>
            <w:proofErr w:type="spellEnd"/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Сфера деятельности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40AA2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11EAD" w:rsidRDefault="00A03556" w:rsidP="008D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A03556" w:rsidTr="008D5374">
        <w:trPr>
          <w:trHeight w:val="457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Виды услуг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11EAD" w:rsidRDefault="00A03556" w:rsidP="008D537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Форма оказания услуг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40AA2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олустационарная и на дому.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Участие в исполнении ИПРА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40AA2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Участвует в исполнении мероприятий по социальной реабилитации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Плановая мощность обслуживания (количество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в день)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11EAD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1EAD"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Размещение объекта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 Сосновка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Этажность (на каком этаже находится)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Пятиэтажное здание, 1 этаж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Площадь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03556" w:rsidTr="008D5374">
        <w:trPr>
          <w:trHeight w:val="375"/>
        </w:trPr>
        <w:tc>
          <w:tcPr>
            <w:tcW w:w="14642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40AA2" w:rsidRDefault="00A03556" w:rsidP="008D53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 нарушениями зрения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40AA2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Частично </w:t>
            </w:r>
            <w:r w:rsidRPr="00E40AA2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доступно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 нарушениями слуха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40AA2" w:rsidRDefault="00A03556" w:rsidP="008D5374">
            <w:pPr>
              <w:spacing w:after="0" w:line="300" w:lineRule="atLeast"/>
              <w:rPr>
                <w:rFonts w:ascii="Times New Roman" w:hAnsi="Times New Roman" w:cs="Times New Roman"/>
                <w:color w:val="2632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Условно</w:t>
            </w:r>
            <w:r w:rsidRPr="000D4B6A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 доступно.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для людей, передвигающихся на креслах-колясках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40AA2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Частично доступно 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0D4B6A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409D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с нарушением опорно-двигательного аппарата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40AA2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Частично доступно 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с ментальными нарушениями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40AA2" w:rsidRDefault="00A03556" w:rsidP="008D5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доступно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Путь следования к объекту пассажирским транспортом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8340C" w:rsidRDefault="00A03556" w:rsidP="008D53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0C">
              <w:rPr>
                <w:rFonts w:ascii="Times New Roman" w:hAnsi="Times New Roman" w:cs="Times New Roman"/>
                <w:sz w:val="24"/>
                <w:szCs w:val="24"/>
              </w:rPr>
              <w:t>Междугородним автобусом «г. Киров – г. Вятские Поляны»</w:t>
            </w:r>
          </w:p>
          <w:p w:rsidR="00A03556" w:rsidRPr="00E8340C" w:rsidRDefault="00A03556" w:rsidP="008D5374">
            <w:pPr>
              <w:spacing w:after="0"/>
              <w:jc w:val="both"/>
              <w:rPr>
                <w:sz w:val="28"/>
                <w:szCs w:val="28"/>
              </w:rPr>
            </w:pPr>
            <w:r w:rsidRPr="00E8340C">
              <w:rPr>
                <w:rFonts w:ascii="Times New Roman" w:hAnsi="Times New Roman" w:cs="Times New Roman"/>
                <w:sz w:val="24"/>
                <w:szCs w:val="24"/>
              </w:rPr>
              <w:t>Пригородным автобусом «г. Вятские Поляны – г. Сосновка»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Расстояние до объекта от остановки общественного транспорта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40AA2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Время движения от остановки общественного трансп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рта (пешком)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40AA2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Наличие выделенного от проезжей части пешеходного пути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E40AA2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Наличие перекрёстков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Размещение объекта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здания, 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</w:tr>
      <w:tr w:rsidR="00A03556" w:rsidTr="008D5374">
        <w:trPr>
          <w:trHeight w:val="375"/>
        </w:trPr>
        <w:tc>
          <w:tcPr>
            <w:tcW w:w="67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аспорта доступности</w:t>
            </w:r>
          </w:p>
        </w:tc>
        <w:tc>
          <w:tcPr>
            <w:tcW w:w="784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03556" w:rsidRPr="006A4209" w:rsidRDefault="00A03556" w:rsidP="008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 от 21.10.2019</w:t>
            </w:r>
          </w:p>
        </w:tc>
      </w:tr>
    </w:tbl>
    <w:p w:rsidR="00A03556" w:rsidRDefault="00A03556" w:rsidP="00A03556"/>
    <w:p w:rsidR="008E6525" w:rsidRDefault="008E6525"/>
    <w:sectPr w:rsidR="008E6525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3556"/>
    <w:rsid w:val="001F41D1"/>
    <w:rsid w:val="008E6525"/>
    <w:rsid w:val="00A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03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A0355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</cp:lastModifiedBy>
  <cp:revision>4</cp:revision>
  <dcterms:created xsi:type="dcterms:W3CDTF">2021-01-16T09:50:00Z</dcterms:created>
  <dcterms:modified xsi:type="dcterms:W3CDTF">2021-01-19T09:01:00Z</dcterms:modified>
</cp:coreProperties>
</file>