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Кировской области от 15.12.2023 N 691-П</w:t>
              <w:br/>
              <w:t xml:space="preserve">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декабря 2023 г. N 691-П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КИРОВСКОЙ ОБЛАСТИ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И СОЦИАЛЬНОЕ ОБСЛУЖИВАНИЕ ГРАЖДАН"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ировской области от 25.09.2023 N 511-П (ред. от 22.12.2023) &quot;О разработке и реализации государственных программ Кировской области&quot; (вместе с &quot;Порядком разработки и реализации государственных программ Киров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Кировской области от 25.09.2023 N 511-П "О разработке и реализации государственных программ Кировской области", </w:t>
      </w:r>
      <w:hyperlink w:history="0" r:id="rId8" w:tooltip="Распоряжение Правительства Кировской области от 07.08.2023 N 244 &quot;Об утверждении перечня государственных программ Киров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Кировской области от 07.08.2023 N 244 "Об утверждении перечня государственных программ Кировской области" и с учетом </w:t>
      </w:r>
      <w:hyperlink w:history="0" r:id="rId9" w:tooltip="Распоряжение министерства экономического развития Кировской области от 26.09.2023 N 11 &quot;Об утверждении Методических рекомендаций по разработке и реализации государственных программ Кир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министерства экономического развития Кировской области от 26.09.2023 N 11 "Об утверждении Методических рекомендаций по разработке и реализации государственных программ Кировской области" Правительство Кировской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45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Кировской области "Социальная поддержка и социальное обслуживание граждан" (далее - Государственная программа)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ответственным исполнителем Государственной программы министерство социального развития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Правительства Кировской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От 30.12.2019 </w:t>
      </w:r>
      <w:hyperlink w:history="0" r:id="rId10" w:tooltip="Постановление Правительства Кировской области от 30.12.2019 N 747-П (ред. от 29.11.2023) &quot;Об утверждении государственной программы Кировской области &quot;Социальная поддержка и социальное обслуживание граждан&quot; ------------ Утратил силу или отменен {КонсультантПлюс}">
        <w:r>
          <w:rPr>
            <w:sz w:val="20"/>
            <w:color w:val="0000ff"/>
          </w:rPr>
          <w:t xml:space="preserve">N 747-П</w:t>
        </w:r>
      </w:hyperlink>
      <w:r>
        <w:rPr>
          <w:sz w:val="20"/>
        </w:rPr>
        <w:t xml:space="preserve"> "Об утверждении государственной программы Кировской области "Социальная поддержка и социальное обслуживание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 10.08.2020 </w:t>
      </w:r>
      <w:hyperlink w:history="0" r:id="rId11" w:tooltip="Постановление Правительства Кировской области от 10.08.2020 N 457-П &quot;О внесении изменений в постановление Правительства Кировской области от 30.12.2019 N 747-П&quot; ------------ Утратил силу или отменен {КонсультантПлюс}">
        <w:r>
          <w:rPr>
            <w:sz w:val="20"/>
            <w:color w:val="0000ff"/>
          </w:rPr>
          <w:t xml:space="preserve">N 457-П</w:t>
        </w:r>
      </w:hyperlink>
      <w:r>
        <w:rPr>
          <w:sz w:val="20"/>
        </w:rPr>
        <w:t xml:space="preserve"> "О внесении изменений в постановление Правительства Кировской области от 30.12.2019 N 747-П".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 25.11.2020 </w:t>
      </w:r>
      <w:hyperlink w:history="0" r:id="rId12" w:tooltip="Постановление Правительства Кировской области от 25.11.2020 N 615-П &quot;О внесении изменений в постановление Правительства Кировской области от 30.12.2019 N 747-П&quot; ------------ Утратил силу или отменен {КонсультантПлюс}">
        <w:r>
          <w:rPr>
            <w:sz w:val="20"/>
            <w:color w:val="0000ff"/>
          </w:rPr>
          <w:t xml:space="preserve">N 615-П</w:t>
        </w:r>
      </w:hyperlink>
      <w:r>
        <w:rPr>
          <w:sz w:val="20"/>
        </w:rPr>
        <w:t xml:space="preserve"> "О внесении изменений в постановление Правительства Кировской области от 30.12.2019 N 747-П".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От 07.04.2021 </w:t>
      </w:r>
      <w:hyperlink w:history="0" r:id="rId13" w:tooltip="Постановление Правительства Кировской области от 07.04.2021 N 173-П &quot;О внесении изменений в постановление Правительства Кировской области от 30.12.2019 N 747-П&quot; ------------ Утратил силу или отменен {КонсультантПлюс}">
        <w:r>
          <w:rPr>
            <w:sz w:val="20"/>
            <w:color w:val="0000ff"/>
          </w:rPr>
          <w:t xml:space="preserve">N 173-П</w:t>
        </w:r>
      </w:hyperlink>
      <w:r>
        <w:rPr>
          <w:sz w:val="20"/>
        </w:rPr>
        <w:t xml:space="preserve"> "О внесении изменений в постановление Правительства Кировской области от 30.12.2019 N 747-П".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От 26.08.2021 </w:t>
      </w:r>
      <w:hyperlink w:history="0" r:id="rId14" w:tooltip="Постановление Правительства Кировской области от 26.08.2021 N 453-П &quot;О внесении изменений в постановление Правительства Кировской области от 30.12.2019 N 747-П&quot; ------------ Утратил силу или отменен {КонсультантПлюс}">
        <w:r>
          <w:rPr>
            <w:sz w:val="20"/>
            <w:color w:val="0000ff"/>
          </w:rPr>
          <w:t xml:space="preserve">N 453-П</w:t>
        </w:r>
      </w:hyperlink>
      <w:r>
        <w:rPr>
          <w:sz w:val="20"/>
        </w:rPr>
        <w:t xml:space="preserve"> "О внесении изменений в постановление Правительства Кировской области от 30.12.2019 N 747-П".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От 20.12.2021 </w:t>
      </w:r>
      <w:hyperlink w:history="0" r:id="rId15" w:tooltip="Постановление Правительства Кировской области от 20.12.2021 N 713-П &quot;О внесении изменений в постановление Правительства Кировской области от 30.12.2019 N 747-П&quot; ------------ Утратил силу или отменен {КонсультантПлюс}">
        <w:r>
          <w:rPr>
            <w:sz w:val="20"/>
            <w:color w:val="0000ff"/>
          </w:rPr>
          <w:t xml:space="preserve">N 713-П</w:t>
        </w:r>
      </w:hyperlink>
      <w:r>
        <w:rPr>
          <w:sz w:val="20"/>
        </w:rPr>
        <w:t xml:space="preserve"> "О внесении изменений в постановление Правительства Кировской области от 30.12.2019 N 747-П".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От 28.03.2022 </w:t>
      </w:r>
      <w:hyperlink w:history="0" r:id="rId16" w:tooltip="Постановление Правительства Кировской области от 28.03.2022 N 133-П &quot;О внесении изменений в постановление Правительства Кировской области от 30.12.2019 N 747-П&quot; ------------ Утратил силу или отменен {КонсультантПлюс}">
        <w:r>
          <w:rPr>
            <w:sz w:val="20"/>
            <w:color w:val="0000ff"/>
          </w:rPr>
          <w:t xml:space="preserve">N 133-П</w:t>
        </w:r>
      </w:hyperlink>
      <w:r>
        <w:rPr>
          <w:sz w:val="20"/>
        </w:rPr>
        <w:t xml:space="preserve"> "О внесении изменений в постановление Правительства Кировской области от 30.12.2019 N 747-П".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От 23.05.2022 </w:t>
      </w:r>
      <w:hyperlink w:history="0" r:id="rId17" w:tooltip="Постановление Правительства Кировской области от 23.05.2022 N 254-П &quot;О внесении изменений в постановление Правительства Кировской области от 30.12.2019 N 747-П&quot; ------------ Утратил силу или отменен {КонсультантПлюс}">
        <w:r>
          <w:rPr>
            <w:sz w:val="20"/>
            <w:color w:val="0000ff"/>
          </w:rPr>
          <w:t xml:space="preserve">N 254-П</w:t>
        </w:r>
      </w:hyperlink>
      <w:r>
        <w:rPr>
          <w:sz w:val="20"/>
        </w:rPr>
        <w:t xml:space="preserve"> "О внесении изменений в постановление Правительства Кировской области от 30.12.2019 N 747-П".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От 21.09.2022 </w:t>
      </w:r>
      <w:hyperlink w:history="0" r:id="rId18" w:tooltip="Постановление Правительства Кировской области от 21.09.2022 N 526-П &quot;О внесении изменений в постановление Правительства Кировской области от 30.12.2019 N 747-П&quot; ------------ Утратил силу или отменен {КонсультантПлюс}">
        <w:r>
          <w:rPr>
            <w:sz w:val="20"/>
            <w:color w:val="0000ff"/>
          </w:rPr>
          <w:t xml:space="preserve">N 526-П</w:t>
        </w:r>
      </w:hyperlink>
      <w:r>
        <w:rPr>
          <w:sz w:val="20"/>
        </w:rPr>
        <w:t xml:space="preserve"> "О внесении изменений в постановление Правительства Кировской области от 30.12.2019 N 747-П".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От 10.12.2022 </w:t>
      </w:r>
      <w:hyperlink w:history="0" r:id="rId19" w:tooltip="Постановление Правительства Кировской области от 10.12.2022 N 674-П &quot;О внесении изменений в постановление Правительства Кировской области от 30.12.2019 N 747-П &quot;Об утверждении государственной программы Кировской области &quot;Социальная поддержка и социальное обслуживание граждан&quot; ------------ Утратил силу или отменен {КонсультантПлюс}">
        <w:r>
          <w:rPr>
            <w:sz w:val="20"/>
            <w:color w:val="0000ff"/>
          </w:rPr>
          <w:t xml:space="preserve">N 674-П</w:t>
        </w:r>
      </w:hyperlink>
      <w:r>
        <w:rPr>
          <w:sz w:val="20"/>
        </w:rPr>
        <w:t xml:space="preserve"> "О внесении изменений в постановление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От 30.01.2023 </w:t>
      </w:r>
      <w:hyperlink w:history="0" r:id="rId20" w:tooltip="Постановление Правительства Кировской области от 30.01.2023 N 34-П &quot;О внесении изменений в постановление Правительства Кировской области от 30.12.2019 N 747-П &quot;Об утверждении государственной программы Кировской области &quot;Социальная поддержка и социальное обслуживание граждан&quot; ------------ Утратил силу или отменен {КонсультантПлюс}">
        <w:r>
          <w:rPr>
            <w:sz w:val="20"/>
            <w:color w:val="0000ff"/>
          </w:rPr>
          <w:t xml:space="preserve">N 34-П</w:t>
        </w:r>
      </w:hyperlink>
      <w:r>
        <w:rPr>
          <w:sz w:val="20"/>
        </w:rPr>
        <w:t xml:space="preserve"> "О внесении изменений в постановление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От 19.05.2023 </w:t>
      </w:r>
      <w:hyperlink w:history="0" r:id="rId21" w:tooltip="Постановление Правительства Кировской области от 19.05.2023 N 263-П &quot;О внесении изменений в постановление Правительства Кировской области от 30.12.2019 N 747-П &quot;Об утверждении государственной программы Кировской области &quot;Социальная поддержка и социальное обслуживание граждан&quot; ------------ Утратил силу или отменен {КонсультантПлюс}">
        <w:r>
          <w:rPr>
            <w:sz w:val="20"/>
            <w:color w:val="0000ff"/>
          </w:rPr>
          <w:t xml:space="preserve">N 263-П</w:t>
        </w:r>
      </w:hyperlink>
      <w:r>
        <w:rPr>
          <w:sz w:val="20"/>
        </w:rPr>
        <w:t xml:space="preserve"> "О внесении изменений в постановление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От 29.11.2023 </w:t>
      </w:r>
      <w:hyperlink w:history="0" r:id="rId22" w:tooltip="Постановление Правительства Кировской области от 29.11.2023 N 622-П &quot;О внесении изменений в постановление Правительства Кировской области от 30.12.2019 N 747-П &quot;Об утверждении государственной программы Кировской области &quot;Социальная поддержка и социальное обслуживание граждан&quot; ------------ Утратил силу или отменен {КонсультантПлюс}">
        <w:r>
          <w:rPr>
            <w:sz w:val="20"/>
            <w:color w:val="0000ff"/>
          </w:rPr>
          <w:t xml:space="preserve">N 622-П</w:t>
        </w:r>
      </w:hyperlink>
      <w:r>
        <w:rPr>
          <w:sz w:val="20"/>
        </w:rPr>
        <w:t xml:space="preserve"> "О внесении изменений в постановление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изменение в </w:t>
      </w:r>
      <w:hyperlink w:history="0" r:id="rId23" w:tooltip="Постановление Правительства Кировской области от 07.07.2020 N 365-П &quot;О признании утратившими силу некоторых постановлений Правительства Кировской области и внесении изменений в некоторые постановления Правительства Кир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Кировской области от 07.07.2020 N 365-П "О признании утратившими силу некоторых постановлений Правительства Кировской области и внесении изменений в некоторые постановления Правительства Кировской области", исключив из него </w:t>
      </w:r>
      <w:hyperlink w:history="0" r:id="rId24" w:tooltip="Постановление Правительства Кировской области от 07.07.2020 N 365-П &quot;О признании утратившими силу некоторых постановлений Правительства Кировской области и внесении изменений в некоторые постановления Правительства Кир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постановления возложить на первого заместителя Председателя Правительства Кировской области Курдюмова Д.А.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 01.01.2024.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А.В.СОКОЛОВ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Кировской области</w:t>
      </w:r>
    </w:p>
    <w:p>
      <w:pPr>
        <w:pStyle w:val="0"/>
        <w:jc w:val="right"/>
      </w:pPr>
      <w:r>
        <w:rPr>
          <w:sz w:val="20"/>
        </w:rPr>
        <w:t xml:space="preserve">от 15 декабря 2023 г. N 691-П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КИРОВСКОЙ ОБЛАСТИ "СОЦИАЛЬНАЯ ПОДДЕРЖКА</w:t>
      </w:r>
    </w:p>
    <w:p>
      <w:pPr>
        <w:pStyle w:val="2"/>
        <w:jc w:val="center"/>
      </w:pPr>
      <w:r>
        <w:rPr>
          <w:sz w:val="20"/>
        </w:rPr>
        <w:t xml:space="preserve">И СОЦИАЛЬНОЕ ОБСЛУЖИВАНИЕ ГРАЖДАН"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 и цели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Кировской области "Социальная поддержка</w:t>
      </w:r>
    </w:p>
    <w:p>
      <w:pPr>
        <w:pStyle w:val="2"/>
        <w:jc w:val="center"/>
      </w:pPr>
      <w:r>
        <w:rPr>
          <w:sz w:val="20"/>
        </w:rPr>
        <w:t xml:space="preserve">и социальное обслуживание граждан"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 Оценка текущего состояния сферы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Стратегическая цель социально-экономического развития Кировской области - создание условий для улучшения качества жизни населения региона, что напрямую связано с повышением эффективности социальной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поддержка населения - это система правовых, экономических, организационных и иных мер, гарантированных отдельным категориям населения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ключевым системным проблемам, затрагивающим все сферы жизнедеятельности граждан, относятся демографические проблемы.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постоянного населения Кировской области за 2022 год сократилась на 11,1 тыс. человек и на 01.01.2023 составила 1138,1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фоне общего снижения численности населения наблюдается снижение рождаемости. По данным Федеральной службы государственной статистики, в 2022 году в Кировской области родилось 8952 ребенка, что на 12,5% меньше, чем в 2021 году. Снижение рождаемости, прежде всего, связано с уменьшением числа женщин детородного возраста, что вызвано так же, как и в Российской Федерации, низкой рождаемостью в 90-х годах XX века, выездом молодых женщин из сельской местности или районных центров в областной центр, а также за пределы Кировской области. При этом необходимо отметить снижение темпов сокращения рождаемости. Если за январь - сентябрь 2022 года по сравнению с аналогичным периодом 2021 года темп сокращения рождаемости составлял 12,4%, то за январь - сентябрь 2023 года по сравнению с аналогичным периодом 2022 года - 4,5%.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Кировской области выстраивается целостная система поддержки жителей региона, в том числе семей с детьми, которая направлена не только на социальную поддержку граждан, но и на повышение рождаемости, улучшение жилищных вопросов, благосостояния семьи, то есть повышение уровня их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на учете в органах социальной защиты населения состоят более 300 тыс. человек. Таким образом, почти каждый третий житель Кировской области является получателем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от государства предоставляется на каждого второго ребенка, проживающего в Кировской области, или 59,1% от общего числа детей, проживающих в регионе. Тогда как в 2017 году меры социальной поддержки предоставлялись на каждого третьего ребенка, или 24,8% от общего числа детей, проживающих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повышения адресности и эффективности предоставления мер социальной поддержки реализуются мероприятия, в рамках которых расширяется использование технологии межведомственного электронного взаимодействия в целях интеграции ведомственной информационной системы с региональными и федеральными государственными информационными системами при предоставлении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Кировской области осуществляют деятельность 15 межрайонных управлений социальной защиты населения. При этом в муниципальных районах Кировской области, на территории которых отсутствуют учреждения социальной защиты населения, организованы удаленные рабочие места специалистов межрайонных учреждений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самой многочисленной категории граждан, нуждающихся в социальной поддержке, относятся граждане пожилого возраста и инвалиды. В 2022 году доля лиц старше трудоспособного возраста составляла 29,6% от общей численности населения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Старение населения, сопровождающееся повышением ожидаемой продолжительности жизни, требует предоставления пожилым гражданам дополнительного объема социальных услуг. Гражданам пожилого возраста присущи специфические проблемы: снижение конкурентоспособности на рынке труда, неустойчивое материальное положение, утрата привычного социального статуса, ухудшение состояния здоровья, что ведет к снижению способности к самообслуживанию. Возрастают социальные и экономические издержки для семей, обеспечивающих уход за пожилыми родственниками, снижается надежность семьи в качестве источника поддержки пожилых людей. Таким образом, в современном обществе сформировалось восприятие пожилых людей как особой группы, связанной с издержками, не вносящей определенный вклад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Наступление пожилого возраста является для отдельного человека источником социального риска, поэтому перед государством в отношении граждан старшего поколения стоит задача по формированию нового типа пожилого человека - человека независимого, социально активного, стремящегося адаптироваться в современном социокультурном пространстве. Это требует внедрения новых технологий работы, направленных на обеспечение максимально возможного пребывания человека в привычной социально активной среде и на сохранение интеллектуальной и физической активности граждан пожилого возраста.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 Описание приоритетов и целей государственной политики в сфере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в сфере социальной поддержки и социального обслуживания граждан определяются:</w:t>
      </w:r>
    </w:p>
    <w:p>
      <w:pPr>
        <w:pStyle w:val="0"/>
        <w:spacing w:before="200" w:line-rule="auto"/>
        <w:ind w:firstLine="540"/>
        <w:jc w:val="both"/>
      </w:pPr>
      <w:hyperlink w:history="0" r:id="rId25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>
      <w:pPr>
        <w:pStyle w:val="0"/>
        <w:spacing w:before="200" w:line-rule="auto"/>
        <w:ind w:firstLine="540"/>
        <w:jc w:val="both"/>
      </w:pPr>
      <w:hyperlink w:history="0" r:id="rId26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21.07.2020 N 474 "О национальных целях развития Российской Федерации на период до 2030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ежегодными посланиями Президента Российской Федерации Федеральному Собранию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бюджетными посланиями Президента Российской Федерации на текущий год и плановый период;</w:t>
      </w:r>
    </w:p>
    <w:p>
      <w:pPr>
        <w:pStyle w:val="0"/>
        <w:spacing w:before="200" w:line-rule="auto"/>
        <w:ind w:firstLine="540"/>
        <w:jc w:val="both"/>
      </w:pPr>
      <w:hyperlink w:history="0" r:id="rId27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05.02.2016 N 164-р;</w:t>
      </w:r>
    </w:p>
    <w:p>
      <w:pPr>
        <w:pStyle w:val="0"/>
        <w:spacing w:before="200" w:line-rule="auto"/>
        <w:ind w:firstLine="540"/>
        <w:jc w:val="both"/>
      </w:pPr>
      <w:hyperlink w:history="0" r:id="rId28" w:tooltip="Распоряжение Правительства Кировской области от 28.04.2021 N 76 &quot;Об утверждении Стратегии социально-экономического развития Кировской области на период до 203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Кировской области на период до 2035 года, утвержденной распоряжением Правительства Кировской области от 28.04.2021 N 76 "Об утверждении Стратегии социально-экономического развития Кировской области на период до 2035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</w:t>
      </w:r>
      <w:hyperlink w:history="0" r:id="rId29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Российской Федерации "Социальная поддержка граждан", утвержденной постановлением Правительства Российской Федерации от 15.04.2014 N 296 "Об утверждении государственной программы Российской Федерации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</w:t>
      </w:r>
      <w:hyperlink w:history="0" r:id="rId30" w:tooltip="Постановление Правительства РФ от 29.03.2019 N 363 (ред. от 15.11.2023) &quot;Об утверждении государственной программы Российской Федерации &quot;Доступная сре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Российской Федерации "Доступная среда", утвержденной постановлением Правительства Российской Федерации от 29.03.2019 N 363 "Об утверждении государственной программы Российской Федерации "Доступная среда".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Государственной программы направлена на достижение национальной цели развития Российской Федерации "Сохранение населения, здоровье и благополучие людей".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Государственной программы является повышение социальной обеспеченности и социального благополучия граждан, нуждающихся в социальной поддержке и социальном обслуживании.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 Задачи государственной политики в сфере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Ключевой задачей в сфере социальной поддержки населения является своевременное и качественное обеспечение прав отдельных категорий граждан на получение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Государственной программы направлены на создание условий повышения качества жизни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государственной политики в сфере социальной защиты населения Кировской области осуществляется по двум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поддержка населения путем предоставления мер социальной поддержки и иных социальных выплат;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обслуживание населения путем предоставления поставщиками социальных услуг Кировской области социальных услуг в форме социального обслуживания на дому, или полустационарной форме социального обслуживания, или стационарной форме социального обслуживания, а также срочных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цели Государственной программы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услуг гражданам, нуждающимся в социальном обслуживании, поставщиками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социального обеспечения граждан - получателей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финансовой поддержки семей при рождении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лиц старше трудоспособного возраста и инвалидов, нуждающихся в социальном обслуживании, системой долговременного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для эффективного развития сферы социальной поддержки 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Ожидаемыми результатами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обязательств государства по социальному обслуживанию нуждающихся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обязательств государства по социальной поддержке отдельных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hyperlink w:history="0" w:anchor="P42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объектов капитального строительства, объектов недвижимого имущества, реализуемых в рамках Государственной программы, представлен в приложении.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 государственной программы Кировской области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и социальное обслуживание граждан"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5556"/>
      </w:tblGrid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Курдюмов Д.А., первый заместитель Председателя Правительства Кировской области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Шулятьева О.Ю., министр социального развития Кировской области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Соисполнитель Государственной программы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Маковеева Л.А., министр финансов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Комаров А.А., руководитель администрации Губернатора и Правительства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Рысева О.Н., министр образования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Видякина Е.Э., министр здравоохранения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Дворцов Д.Л., министр культуры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Сухих А.В., министр информационных технологий и связи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Сулик С.В., министр спорта и туризма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Петряков А.В., министр транспорта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Бондарчук Р.А., начальник управления государственной службы занятости населения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Черных Е.В., начальник управления массовых коммуникаций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Тетерин А.А., министр лесного хозяйства Кировской области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2024 - 2030 годы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социальной обеспеченности и социального благополучия граждан, нуждающихся в социальной поддержке и социальном обслуживании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(подпрограммы) Государственной программы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за весь период реализации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70121632,2 тыс. рублей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Федерации/государственными программами Российской Федерации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национальная цель развития Российской Федерации "Сохранение населения, здоровье и благополучие людей" (показатели "Повышение ожидаемой продолжительности жизни до 78 лет", "Снижение уровня бедности в два раза по сравнению с показателем 2017 года")/государственная </w:t>
            </w:r>
            <w:hyperlink w:history="0" r:id="rId31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"Социальная поддержка граждан", государственная </w:t>
            </w:r>
            <w:hyperlink w:history="0" r:id="rId32" w:tooltip="Постановление Правительства РФ от 29.03.2019 N 363 (ред. от 15.11.2023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"Доступная среда"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 Показатели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58"/>
        <w:gridCol w:w="992"/>
        <w:gridCol w:w="1133"/>
        <w:gridCol w:w="1304"/>
        <w:gridCol w:w="850"/>
        <w:gridCol w:w="710"/>
        <w:gridCol w:w="680"/>
        <w:gridCol w:w="680"/>
        <w:gridCol w:w="680"/>
        <w:gridCol w:w="680"/>
        <w:gridCol w:w="680"/>
        <w:gridCol w:w="680"/>
        <w:gridCol w:w="680"/>
        <w:gridCol w:w="4365"/>
        <w:gridCol w:w="1757"/>
        <w:gridCol w:w="164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3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gridSpan w:val="17"/>
            <w:tcW w:w="2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"Повышение социальной обеспеченности и социального благополучия граждан, нуждающихся в социальной поддержке и социальном обслуживании"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</w:t>
            </w:r>
            <w:hyperlink w:history="0" r:id="rId36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"Социальная поддержка граждан", утвержденная постановлением Правительства Российской Федерации от 15.04.2014 N 296 "Об утверждении государственной программы Российской Федерации "Социальная поддержка граждан"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бедности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ВДЛ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Единый </w:t>
            </w:r>
            <w:hyperlink w:history="0" r:id="rId37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по достижению национальных целей развития Российской Федерации на период до 2024 года и на плановый период до 2030 года, утвержденный распоряжением Правительства Российской Федерации от 01.10.2021 N 2765-р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уровня бедности в два раза по сравнению с показателем 2017 года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Кировской области,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27,2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</w:t>
            </w:r>
            <w:hyperlink w:history="0" r:id="rId38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"Социальная поддержка граждан", утвержденная постановлением Правительства Российской Федерации от 15.04.2014 N 296 "Об утверждении государственной программы Российской Федерации "Социальная поддержка граждан"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уровня бедности в два раза по сравнению с показателем 2017 года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граждан, получивших меры социальной поддержки, в общей численности граждан, обратившихся в учреждения социальной защиты населения Кировской области и имеющих право на получение соответствующих мер социальной поддержки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уровня бедности в два раза по сравнению с показателем 2017 года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72,6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73,8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</w:t>
            </w:r>
            <w:hyperlink w:history="0" r:id="rId39" w:tooltip="Постановление Правительства РФ от 29.03.2019 N 363 (ред. от 15.11.2023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"Доступная среда", утвержденная постановлением Правительства Российской Федерации от 29.03.2019 N 363 "Об утверждении государственной программы Российской Федерации "Доступная среда"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 Структура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188"/>
        <w:gridCol w:w="3404"/>
        <w:gridCol w:w="1561"/>
        <w:gridCol w:w="615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gridSpan w:val="2"/>
            <w:tcW w:w="4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6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49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5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Структурные элементы, не входящие в направления (подпрограммы)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15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"Финансовая поддержка семей при рождении детей в Кировской области"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(куратор - Курдюмов Д.А., первый заместитель Председателя Правительства Кировской области)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- министерство социального развития Кировской области</w:t>
            </w:r>
          </w:p>
        </w:tc>
        <w:tc>
          <w:tcPr>
            <w:gridSpan w:val="2"/>
            <w:tcW w:w="7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- 2024 - 2025 годы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финансовой поддержки семей при рождении детей</w:t>
            </w:r>
          </w:p>
        </w:tc>
        <w:tc>
          <w:tcPr>
            <w:gridSpan w:val="2"/>
            <w:tcW w:w="49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улучшена социальная защищенность семей с детьми</w:t>
            </w:r>
          </w:p>
        </w:tc>
        <w:tc>
          <w:tcPr>
            <w:tcW w:w="6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граждан, получивших меры социальной поддержки, в общей численности граждан, обратившихся в учреждения социальной защиты населения Кировской области и имеющих право на получение соответствующих мер социальной поддержки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4"/>
            <w:tcW w:w="15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"Системная поддержка и повышение качества жизни граждан старшего поколения в Кировской области"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(куратор - Курдюмов Д.А., первый заместитель Председателя Правительства Кировской области)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- министерство социального развития Кировской области</w:t>
            </w:r>
          </w:p>
        </w:tc>
        <w:tc>
          <w:tcPr>
            <w:gridSpan w:val="2"/>
            <w:tcW w:w="7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- 2024 год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лиц старше трудоспособного возраста и инвалидов, нуждающихся в социальном обслуживании, системой долговременного ухода</w:t>
            </w:r>
          </w:p>
        </w:tc>
        <w:tc>
          <w:tcPr>
            <w:gridSpan w:val="2"/>
            <w:tcW w:w="49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улучшена социальная защищенность граждан старше трудоспособного возраста и инвалидов, нуждающихся в социальном обслуживании</w:t>
            </w:r>
          </w:p>
        </w:tc>
        <w:tc>
          <w:tcPr>
            <w:tcW w:w="6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4"/>
            <w:tcW w:w="15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"Повышение доступности приоритетных объектов и услуг в приоритетных сферах жизнедеятельности инвалидов и других маломобильных групп населения Кировской области"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(куратор - Курдюмов Д.А., первый заместитель Председателя Правительства Кировской области)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- министерство социального развития Кировской области</w:t>
            </w:r>
          </w:p>
        </w:tc>
        <w:tc>
          <w:tcPr>
            <w:gridSpan w:val="2"/>
            <w:tcW w:w="7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- 2024 - 2030 годы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gridSpan w:val="2"/>
            <w:tcW w:w="49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повышено качество жизни инвалидов и других маломобильных групп населения</w:t>
            </w:r>
          </w:p>
        </w:tc>
        <w:tc>
          <w:tcPr>
            <w:tcW w:w="6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4"/>
            <w:tcW w:w="15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"Социальное обслуживание граждан"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- министерство социального развития Кировской области</w:t>
            </w:r>
          </w:p>
        </w:tc>
        <w:tc>
          <w:tcPr>
            <w:gridSpan w:val="2"/>
            <w:tcW w:w="7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социальных услуг гражданам, нуждающимся в социальном обслуживании, поставщиками социальных услуг</w:t>
            </w:r>
          </w:p>
        </w:tc>
        <w:tc>
          <w:tcPr>
            <w:gridSpan w:val="2"/>
            <w:tcW w:w="49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исполнены обязательства государства по социальному обслуживанию нуждающихся граждан</w:t>
            </w:r>
          </w:p>
        </w:tc>
        <w:tc>
          <w:tcPr>
            <w:tcW w:w="6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4"/>
            <w:tcW w:w="15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гражданам"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- министерство социального развития Кировской области</w:t>
            </w:r>
          </w:p>
        </w:tc>
        <w:tc>
          <w:tcPr>
            <w:gridSpan w:val="2"/>
            <w:tcW w:w="7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социального обеспечения граждан - получателей мер социальной поддержки</w:t>
            </w:r>
          </w:p>
        </w:tc>
        <w:tc>
          <w:tcPr>
            <w:gridSpan w:val="2"/>
            <w:tcW w:w="49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исполнены обязательства государства по социальной поддержке отдельных категорий граждан</w:t>
            </w:r>
          </w:p>
        </w:tc>
        <w:tc>
          <w:tcPr>
            <w:tcW w:w="6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бедности;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Кировской области,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контракта; удельный вес граждан, получивших меры социальной поддержки, в общей численности граждан, обратившихся в учреждения социальной защиты населения Кировской области и имеющих право на получение соответствующих мер социальной поддержки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4"/>
            <w:tcW w:w="15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"Управление и реализация государственной политики в сфере социальной защиты населения"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- министерство социального развития Кировской области</w:t>
            </w:r>
          </w:p>
        </w:tc>
        <w:tc>
          <w:tcPr>
            <w:gridSpan w:val="2"/>
            <w:tcW w:w="7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условий для эффективного развития сферы социальной поддержки и социального обслуживания</w:t>
            </w:r>
          </w:p>
        </w:tc>
        <w:tc>
          <w:tcPr>
            <w:gridSpan w:val="2"/>
            <w:tcW w:w="49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исполнения полномочий министерства социального развития Кировской области и подведомственных ему организаций в сфере социальной поддержки населения и социального обслуживания</w:t>
            </w:r>
          </w:p>
        </w:tc>
        <w:tc>
          <w:tcPr>
            <w:tcW w:w="6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граждан, получивших меры социальной поддержки, в общей численности граждан, обратившихся в учреждения социальной защиты населения Кировской области и имеющих право на получение соответствующих мер социальной поддержки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 Финансовое обеспечение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1417"/>
        <w:gridCol w:w="1418"/>
        <w:gridCol w:w="1417"/>
        <w:gridCol w:w="1444"/>
        <w:gridCol w:w="1417"/>
        <w:gridCol w:w="1418"/>
        <w:gridCol w:w="1559"/>
        <w:gridCol w:w="1474"/>
      </w:tblGrid>
      <w:tr>
        <w:tc>
          <w:tcPr>
            <w:tcW w:w="4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источник финансового обеспечения</w:t>
            </w:r>
          </w:p>
        </w:tc>
        <w:tc>
          <w:tcPr>
            <w:gridSpan w:val="8"/>
            <w:tcW w:w="1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Кировской области "Социальная поддержка и социальное обслуживание граждан" - 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11 221 821,2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9 881 863,1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9 829 245,1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9 797 175,7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9 797 175,7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9 797 175,7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9 797 175,7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70 121 632,2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3 656 273,9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2 227 104,0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2 068 795,0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2 038 970,5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2 038 970,5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2 038 970,5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2 038 970,5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16 108 054,9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7 565 547,3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7 654 759,1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7 760 450,1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7 758 205,2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7 758 205,2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7 758 205,2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7 758 205,2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54 013 577,3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Кировской области (справочно)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73 158,0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73 158,0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73 158,0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73 158,0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73 158,0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73 158,0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73 158,0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512 106,0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Нераспределенный резерв (бюджет Кировской области)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33"/>
          <w:headerReference w:type="first" r:id="rId33"/>
          <w:footerReference w:type="default" r:id="rId34"/>
          <w:footerReference w:type="first" r:id="rId3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425" w:name="P425"/>
    <w:bookmarkEnd w:id="42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ОБЪЕКТОВ КАПИТАЛЬНОГО СТРОИТЕЛЬСТВА, ОБЪЕКТОВ НЕДВИЖИМОГО</w:t>
      </w:r>
    </w:p>
    <w:p>
      <w:pPr>
        <w:pStyle w:val="2"/>
        <w:jc w:val="center"/>
      </w:pPr>
      <w:r>
        <w:rPr>
          <w:sz w:val="20"/>
        </w:rPr>
        <w:t xml:space="preserve">ИМУЩЕСТВА, РЕАЛИЗУЕМЫХ В РАМКАХ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737"/>
        <w:gridCol w:w="1304"/>
        <w:gridCol w:w="964"/>
        <w:gridCol w:w="680"/>
        <w:gridCol w:w="680"/>
        <w:gridCol w:w="680"/>
        <w:gridCol w:w="680"/>
        <w:gridCol w:w="680"/>
        <w:gridCol w:w="680"/>
        <w:gridCol w:w="964"/>
      </w:tblGrid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реализации объекта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объекта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ценах существующих лет), тыс. рублей</w:t>
            </w:r>
          </w:p>
        </w:tc>
        <w:tc>
          <w:tcPr>
            <w:gridSpan w:val="8"/>
            <w:tcW w:w="6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финансового обеспечения по годам,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Жилое помещение (квартира)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15.12.2023 N 691-П</w:t>
            <w:br/>
            <w:t>"Об утверждении государственной программы Кировской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15.12.2023 N 691-П</w:t>
            <w:br/>
            <w:t>"Об утверждении государственной программы Кировской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40&amp;n=220277&amp;dst=100069" TargetMode = "External"/>
	<Relationship Id="rId8" Type="http://schemas.openxmlformats.org/officeDocument/2006/relationships/hyperlink" Target="https://login.consultant.ru/link/?req=doc&amp;base=RLAW240&amp;n=212083&amp;dst=100053" TargetMode = "External"/>
	<Relationship Id="rId9" Type="http://schemas.openxmlformats.org/officeDocument/2006/relationships/hyperlink" Target="https://login.consultant.ru/link/?req=doc&amp;base=RLAW240&amp;n=214916" TargetMode = "External"/>
	<Relationship Id="rId10" Type="http://schemas.openxmlformats.org/officeDocument/2006/relationships/hyperlink" Target="https://login.consultant.ru/link/?req=doc&amp;base=RLAW240&amp;n=218724" TargetMode = "External"/>
	<Relationship Id="rId11" Type="http://schemas.openxmlformats.org/officeDocument/2006/relationships/hyperlink" Target="https://login.consultant.ru/link/?req=doc&amp;base=RLAW240&amp;n=159554" TargetMode = "External"/>
	<Relationship Id="rId12" Type="http://schemas.openxmlformats.org/officeDocument/2006/relationships/hyperlink" Target="https://login.consultant.ru/link/?req=doc&amp;base=RLAW240&amp;n=164354" TargetMode = "External"/>
	<Relationship Id="rId13" Type="http://schemas.openxmlformats.org/officeDocument/2006/relationships/hyperlink" Target="https://login.consultant.ru/link/?req=doc&amp;base=RLAW240&amp;n=170090" TargetMode = "External"/>
	<Relationship Id="rId14" Type="http://schemas.openxmlformats.org/officeDocument/2006/relationships/hyperlink" Target="https://login.consultant.ru/link/?req=doc&amp;base=RLAW240&amp;n=176452" TargetMode = "External"/>
	<Relationship Id="rId15" Type="http://schemas.openxmlformats.org/officeDocument/2006/relationships/hyperlink" Target="https://login.consultant.ru/link/?req=doc&amp;base=RLAW240&amp;n=182442" TargetMode = "External"/>
	<Relationship Id="rId16" Type="http://schemas.openxmlformats.org/officeDocument/2006/relationships/hyperlink" Target="https://login.consultant.ru/link/?req=doc&amp;base=RLAW240&amp;n=186841" TargetMode = "External"/>
	<Relationship Id="rId17" Type="http://schemas.openxmlformats.org/officeDocument/2006/relationships/hyperlink" Target="https://login.consultant.ru/link/?req=doc&amp;base=RLAW240&amp;n=189177" TargetMode = "External"/>
	<Relationship Id="rId18" Type="http://schemas.openxmlformats.org/officeDocument/2006/relationships/hyperlink" Target="https://login.consultant.ru/link/?req=doc&amp;base=RLAW240&amp;n=194970" TargetMode = "External"/>
	<Relationship Id="rId19" Type="http://schemas.openxmlformats.org/officeDocument/2006/relationships/hyperlink" Target="https://login.consultant.ru/link/?req=doc&amp;base=RLAW240&amp;n=199812" TargetMode = "External"/>
	<Relationship Id="rId20" Type="http://schemas.openxmlformats.org/officeDocument/2006/relationships/hyperlink" Target="https://login.consultant.ru/link/?req=doc&amp;base=RLAW240&amp;n=202420" TargetMode = "External"/>
	<Relationship Id="rId21" Type="http://schemas.openxmlformats.org/officeDocument/2006/relationships/hyperlink" Target="https://login.consultant.ru/link/?req=doc&amp;base=RLAW240&amp;n=208229" TargetMode = "External"/>
	<Relationship Id="rId22" Type="http://schemas.openxmlformats.org/officeDocument/2006/relationships/hyperlink" Target="https://login.consultant.ru/link/?req=doc&amp;base=RLAW240&amp;n=218595" TargetMode = "External"/>
	<Relationship Id="rId23" Type="http://schemas.openxmlformats.org/officeDocument/2006/relationships/hyperlink" Target="https://login.consultant.ru/link/?req=doc&amp;base=RLAW240&amp;n=157861" TargetMode = "External"/>
	<Relationship Id="rId24" Type="http://schemas.openxmlformats.org/officeDocument/2006/relationships/hyperlink" Target="https://login.consultant.ru/link/?req=doc&amp;base=RLAW240&amp;n=157861&amp;dst=100012" TargetMode = "External"/>
	<Relationship Id="rId25" Type="http://schemas.openxmlformats.org/officeDocument/2006/relationships/hyperlink" Target="https://login.consultant.ru/link/?req=doc&amp;base=LAW&amp;n=358026" TargetMode = "External"/>
	<Relationship Id="rId26" Type="http://schemas.openxmlformats.org/officeDocument/2006/relationships/hyperlink" Target="https://login.consultant.ru/link/?req=doc&amp;base=LAW&amp;n=357927" TargetMode = "External"/>
	<Relationship Id="rId27" Type="http://schemas.openxmlformats.org/officeDocument/2006/relationships/hyperlink" Target="https://login.consultant.ru/link/?req=doc&amp;base=LAW&amp;n=193464&amp;dst=100006" TargetMode = "External"/>
	<Relationship Id="rId28" Type="http://schemas.openxmlformats.org/officeDocument/2006/relationships/hyperlink" Target="https://login.consultant.ru/link/?req=doc&amp;base=RLAW240&amp;n=171331&amp;dst=100011" TargetMode = "External"/>
	<Relationship Id="rId29" Type="http://schemas.openxmlformats.org/officeDocument/2006/relationships/hyperlink" Target="https://login.consultant.ru/link/?req=doc&amp;base=LAW&amp;n=454943&amp;dst=2" TargetMode = "External"/>
	<Relationship Id="rId30" Type="http://schemas.openxmlformats.org/officeDocument/2006/relationships/hyperlink" Target="https://login.consultant.ru/link/?req=doc&amp;base=LAW&amp;n=462134&amp;dst=34531" TargetMode = "External"/>
	<Relationship Id="rId31" Type="http://schemas.openxmlformats.org/officeDocument/2006/relationships/hyperlink" Target="https://login.consultant.ru/link/?req=doc&amp;base=LAW&amp;n=454943&amp;dst=2" TargetMode = "External"/>
	<Relationship Id="rId32" Type="http://schemas.openxmlformats.org/officeDocument/2006/relationships/hyperlink" Target="https://login.consultant.ru/link/?req=doc&amp;base=LAW&amp;n=462134&amp;dst=34531" TargetMode = "External"/>
	<Relationship Id="rId33" Type="http://schemas.openxmlformats.org/officeDocument/2006/relationships/header" Target="header2.xml"/>
	<Relationship Id="rId34" Type="http://schemas.openxmlformats.org/officeDocument/2006/relationships/footer" Target="footer2.xml"/>
	<Relationship Id="rId35" Type="http://schemas.openxmlformats.org/officeDocument/2006/relationships/hyperlink" Target="https://login.consultant.ru/link/?req=doc&amp;base=LAW&amp;n=441135" TargetMode = "External"/>
	<Relationship Id="rId36" Type="http://schemas.openxmlformats.org/officeDocument/2006/relationships/hyperlink" Target="https://login.consultant.ru/link/?req=doc&amp;base=LAW&amp;n=454943&amp;dst=2" TargetMode = "External"/>
	<Relationship Id="rId37" Type="http://schemas.openxmlformats.org/officeDocument/2006/relationships/hyperlink" Target="https://login.consultant.ru/link/?req=doc&amp;base=LAW&amp;n=398015" TargetMode = "External"/>
	<Relationship Id="rId38" Type="http://schemas.openxmlformats.org/officeDocument/2006/relationships/hyperlink" Target="https://login.consultant.ru/link/?req=doc&amp;base=LAW&amp;n=454943&amp;dst=2" TargetMode = "External"/>
	<Relationship Id="rId39" Type="http://schemas.openxmlformats.org/officeDocument/2006/relationships/hyperlink" Target="https://login.consultant.ru/link/?req=doc&amp;base=LAW&amp;n=462134&amp;dst=3453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15.12.2023 N 691-П
"Об утверждении государственной программы Кировской области "Социальная поддержка и социальное обслуживание граждан"</dc:title>
  <dcterms:created xsi:type="dcterms:W3CDTF">2024-04-17T06:19:47Z</dcterms:created>
</cp:coreProperties>
</file>